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A27E" w14:textId="3AF18EEC" w:rsidR="003C7721" w:rsidRPr="00E819E8" w:rsidRDefault="004801EA" w:rsidP="00E819E8">
      <w:pPr>
        <w:pStyle w:val="a4"/>
        <w:adjustRightInd w:val="0"/>
        <w:snapToGrid w:val="0"/>
        <w:spacing w:line="300" w:lineRule="auto"/>
        <w:ind w:left="857" w:firstLineChars="0" w:firstLine="0"/>
        <w:jc w:val="left"/>
        <w:rPr>
          <w:rFonts w:asciiTheme="minorEastAsia" w:hAnsiTheme="minorEastAsia"/>
          <w:color w:val="000000"/>
          <w:sz w:val="24"/>
          <w:szCs w:val="24"/>
          <w:shd w:val="clear" w:color="auto" w:fill="FFFFFF"/>
        </w:rPr>
      </w:pPr>
      <w:r w:rsidRPr="004801EA">
        <w:rPr>
          <w:rFonts w:asciiTheme="minorEastAsia" w:hAnsiTheme="minorEastAsia"/>
          <w:noProof/>
          <w:color w:val="000000"/>
          <w:sz w:val="24"/>
          <w:szCs w:val="24"/>
          <w:shd w:val="clear" w:color="auto" w:fill="FFFFFF"/>
        </w:rPr>
        <w:drawing>
          <wp:inline distT="0" distB="0" distL="0" distR="0" wp14:anchorId="66159A1C" wp14:editId="45CCCC6C">
            <wp:extent cx="1401997" cy="194500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417321" cy="1966264"/>
                    </a:xfrm>
                    <a:prstGeom prst="rect">
                      <a:avLst/>
                    </a:prstGeom>
                    <a:noFill/>
                    <a:ln>
                      <a:noFill/>
                    </a:ln>
                  </pic:spPr>
                </pic:pic>
              </a:graphicData>
            </a:graphic>
          </wp:inline>
        </w:drawing>
      </w:r>
      <w:r>
        <w:rPr>
          <w:rFonts w:asciiTheme="minorEastAsia" w:hAnsiTheme="minorEastAsia"/>
          <w:color w:val="000000"/>
          <w:sz w:val="24"/>
          <w:szCs w:val="24"/>
          <w:shd w:val="clear" w:color="auto" w:fill="FFFFFF"/>
        </w:rPr>
        <w:t xml:space="preserve">Shan Ting </w:t>
      </w:r>
      <w:proofErr w:type="spellStart"/>
      <w:r>
        <w:rPr>
          <w:rFonts w:asciiTheme="minorEastAsia" w:hAnsiTheme="minorEastAsia"/>
          <w:color w:val="000000"/>
          <w:sz w:val="24"/>
          <w:szCs w:val="24"/>
          <w:shd w:val="clear" w:color="auto" w:fill="FFFFFF"/>
        </w:rPr>
        <w:t>T</w:t>
      </w:r>
      <w:r w:rsidR="00FE6D0D" w:rsidRPr="0085358E">
        <w:rPr>
          <w:rFonts w:asciiTheme="minorEastAsia" w:hAnsiTheme="minorEastAsia"/>
          <w:color w:val="000000"/>
          <w:sz w:val="24"/>
          <w:szCs w:val="24"/>
          <w:shd w:val="clear" w:color="auto" w:fill="FFFFFF"/>
        </w:rPr>
        <w:t>in</w:t>
      </w:r>
      <w:r>
        <w:rPr>
          <w:rFonts w:asciiTheme="minorEastAsia" w:hAnsiTheme="minorEastAsia"/>
          <w:color w:val="000000"/>
          <w:sz w:val="24"/>
          <w:szCs w:val="24"/>
          <w:shd w:val="clear" w:color="auto" w:fill="FFFFFF"/>
        </w:rPr>
        <w:t>g</w:t>
      </w:r>
      <w:proofErr w:type="spellEnd"/>
      <w:r w:rsidR="00FE6D0D" w:rsidRPr="0085358E">
        <w:rPr>
          <w:rFonts w:asciiTheme="majorHAnsi" w:hAnsiTheme="majorHAnsi"/>
          <w:sz w:val="24"/>
          <w:szCs w:val="24"/>
        </w:rPr>
        <w:t>, School of Management</w:t>
      </w:r>
      <w:r w:rsidR="00FE6D0D" w:rsidRPr="0085358E">
        <w:rPr>
          <w:rFonts w:asciiTheme="minorEastAsia" w:hAnsiTheme="minorEastAsia" w:hint="eastAsia"/>
          <w:color w:val="000000"/>
          <w:sz w:val="24"/>
          <w:szCs w:val="24"/>
          <w:shd w:val="clear" w:color="auto" w:fill="FFFFFF"/>
        </w:rPr>
        <w:t>.</w:t>
      </w:r>
      <w:r w:rsidR="00FE6D0D" w:rsidRPr="0085358E">
        <w:rPr>
          <w:rFonts w:asciiTheme="minorEastAsia" w:hAnsiTheme="minorEastAsia"/>
          <w:color w:val="000000"/>
          <w:sz w:val="24"/>
          <w:szCs w:val="24"/>
          <w:shd w:val="clear" w:color="auto" w:fill="FFFFFF"/>
        </w:rPr>
        <w:t xml:space="preserve"> </w:t>
      </w:r>
      <w:r w:rsidR="003C7721" w:rsidRPr="0085358E">
        <w:rPr>
          <w:rFonts w:asciiTheme="majorHAnsi" w:hAnsiTheme="majorHAnsi"/>
          <w:sz w:val="24"/>
          <w:szCs w:val="24"/>
        </w:rPr>
        <w:t>Nanjing University of Posts and Telecommunications</w:t>
      </w:r>
      <w:r w:rsidR="00E819E8">
        <w:rPr>
          <w:rFonts w:asciiTheme="majorHAnsi" w:hAnsiTheme="majorHAnsi"/>
          <w:sz w:val="24"/>
          <w:szCs w:val="24"/>
        </w:rPr>
        <w:t xml:space="preserve"> </w:t>
      </w:r>
      <w:r w:rsidR="003C7721" w:rsidRPr="0085358E">
        <w:rPr>
          <w:rFonts w:asciiTheme="majorHAnsi" w:hAnsiTheme="majorHAnsi"/>
          <w:sz w:val="24"/>
          <w:szCs w:val="24"/>
        </w:rPr>
        <w:t xml:space="preserve">66 </w:t>
      </w:r>
      <w:proofErr w:type="spellStart"/>
      <w:r w:rsidR="003C7721" w:rsidRPr="0085358E">
        <w:rPr>
          <w:rFonts w:asciiTheme="majorHAnsi" w:hAnsiTheme="majorHAnsi"/>
          <w:sz w:val="24"/>
          <w:szCs w:val="24"/>
        </w:rPr>
        <w:t>Xinmofan</w:t>
      </w:r>
      <w:proofErr w:type="spellEnd"/>
      <w:r w:rsidR="003C7721" w:rsidRPr="0085358E">
        <w:rPr>
          <w:rFonts w:asciiTheme="majorHAnsi" w:hAnsiTheme="majorHAnsi"/>
          <w:sz w:val="24"/>
          <w:szCs w:val="24"/>
        </w:rPr>
        <w:t xml:space="preserve"> Road, Nanjing, Jiangsu 210003, China</w:t>
      </w:r>
    </w:p>
    <w:p w14:paraId="0541B1CA" w14:textId="0A300DF7" w:rsidR="003C7721" w:rsidRPr="0085358E" w:rsidRDefault="003C7721" w:rsidP="00E819E8">
      <w:pPr>
        <w:adjustRightInd w:val="0"/>
        <w:snapToGrid w:val="0"/>
        <w:spacing w:line="300" w:lineRule="auto"/>
        <w:ind w:firstLineChars="300" w:firstLine="720"/>
        <w:jc w:val="left"/>
        <w:rPr>
          <w:rFonts w:asciiTheme="majorHAnsi" w:hAnsiTheme="majorHAnsi"/>
          <w:sz w:val="24"/>
          <w:szCs w:val="24"/>
        </w:rPr>
      </w:pPr>
      <w:r w:rsidRPr="0085358E">
        <w:rPr>
          <w:rFonts w:asciiTheme="majorHAnsi" w:hAnsiTheme="majorHAnsi"/>
          <w:sz w:val="24"/>
          <w:szCs w:val="24"/>
        </w:rPr>
        <w:t>Telephone:[86]</w:t>
      </w:r>
      <w:r w:rsidR="00E819E8">
        <w:rPr>
          <w:rFonts w:asciiTheme="majorHAnsi" w:hAnsiTheme="majorHAnsi"/>
          <w:sz w:val="24"/>
          <w:szCs w:val="24"/>
        </w:rPr>
        <w:t>15195966980</w:t>
      </w:r>
    </w:p>
    <w:p w14:paraId="444E4915" w14:textId="071E0A3B" w:rsidR="003C7721" w:rsidRPr="0085358E" w:rsidRDefault="003C7721" w:rsidP="00E819E8">
      <w:pPr>
        <w:adjustRightInd w:val="0"/>
        <w:snapToGrid w:val="0"/>
        <w:spacing w:line="300" w:lineRule="auto"/>
        <w:ind w:firstLineChars="300" w:firstLine="720"/>
        <w:jc w:val="left"/>
        <w:rPr>
          <w:rFonts w:asciiTheme="majorHAnsi" w:hAnsiTheme="majorHAnsi"/>
          <w:sz w:val="24"/>
          <w:szCs w:val="24"/>
        </w:rPr>
      </w:pPr>
      <w:r w:rsidRPr="0085358E">
        <w:rPr>
          <w:rFonts w:asciiTheme="majorHAnsi" w:hAnsiTheme="majorHAnsi"/>
          <w:sz w:val="24"/>
          <w:szCs w:val="24"/>
        </w:rPr>
        <w:t>E-mail:</w:t>
      </w:r>
      <w:r w:rsidR="00E819E8">
        <w:rPr>
          <w:rFonts w:asciiTheme="majorHAnsi" w:hAnsiTheme="majorHAnsi"/>
          <w:sz w:val="24"/>
          <w:szCs w:val="24"/>
        </w:rPr>
        <w:t xml:space="preserve"> stt@njupt.edu.cn</w:t>
      </w:r>
    </w:p>
    <w:p w14:paraId="34E63101" w14:textId="69984E3A" w:rsidR="003C7721" w:rsidRPr="00E819E8" w:rsidRDefault="00E83DAF" w:rsidP="00E819E8">
      <w:pPr>
        <w:adjustRightInd w:val="0"/>
        <w:snapToGrid w:val="0"/>
        <w:spacing w:line="300" w:lineRule="auto"/>
        <w:jc w:val="left"/>
        <w:rPr>
          <w:rFonts w:asciiTheme="majorHAnsi" w:hAnsiTheme="majorHAnsi"/>
          <w:sz w:val="24"/>
          <w:szCs w:val="24"/>
        </w:rPr>
      </w:pPr>
      <w:r w:rsidRPr="00E83DAF">
        <w:rPr>
          <w:rFonts w:asciiTheme="majorHAnsi" w:eastAsia="Arial Unicode MS" w:hAnsiTheme="majorHAnsi" w:cstheme="minorHAnsi"/>
          <w:b/>
          <w:bCs/>
          <w:sz w:val="24"/>
          <w:szCs w:val="24"/>
          <w:u w:val="single"/>
        </w:rPr>
        <w:t>R</w:t>
      </w:r>
      <w:r w:rsidR="004C692F" w:rsidRPr="00E83DAF">
        <w:rPr>
          <w:rFonts w:asciiTheme="majorHAnsi" w:eastAsia="Arial Unicode MS" w:hAnsiTheme="majorHAnsi" w:cstheme="minorHAnsi"/>
          <w:b/>
          <w:bCs/>
          <w:sz w:val="24"/>
          <w:szCs w:val="24"/>
          <w:u w:val="single"/>
        </w:rPr>
        <w:t>esearch interests</w:t>
      </w:r>
      <w:r w:rsidRPr="00E83DAF">
        <w:rPr>
          <w:rFonts w:asciiTheme="majorHAnsi" w:eastAsia="Arial Unicode MS" w:hAnsiTheme="majorHAnsi" w:cstheme="minorHAnsi"/>
          <w:b/>
          <w:bCs/>
          <w:sz w:val="24"/>
          <w:szCs w:val="24"/>
          <w:u w:val="single"/>
        </w:rPr>
        <w:t>:</w:t>
      </w:r>
      <w:r>
        <w:rPr>
          <w:rFonts w:asciiTheme="majorHAnsi" w:eastAsia="Arial Unicode MS" w:hAnsiTheme="majorHAnsi" w:cstheme="minorHAnsi"/>
          <w:b/>
          <w:bCs/>
          <w:sz w:val="24"/>
          <w:szCs w:val="24"/>
          <w:u w:val="single"/>
        </w:rPr>
        <w:t xml:space="preserve"> </w:t>
      </w:r>
      <w:r w:rsidRPr="00E83DAF">
        <w:rPr>
          <w:rFonts w:asciiTheme="majorHAnsi" w:hAnsiTheme="majorHAnsi"/>
          <w:sz w:val="24"/>
          <w:szCs w:val="24"/>
        </w:rPr>
        <w:t>Innovation and entrepreneurship management, entrepreneurship policy, entrepreneurship quality, organizational behavior, employee innovation, employee performance</w:t>
      </w:r>
      <w:r>
        <w:rPr>
          <w:rFonts w:asciiTheme="majorHAnsi" w:hAnsiTheme="majorHAnsi"/>
          <w:sz w:val="24"/>
          <w:szCs w:val="24"/>
        </w:rPr>
        <w:t>.</w:t>
      </w:r>
    </w:p>
    <w:p w14:paraId="3578928F" w14:textId="709069B5" w:rsidR="00E83DAF" w:rsidRDefault="004C692F" w:rsidP="00E83DAF">
      <w:pPr>
        <w:adjustRightInd w:val="0"/>
        <w:snapToGrid w:val="0"/>
        <w:rPr>
          <w:rFonts w:asciiTheme="majorHAnsi" w:hAnsiTheme="majorHAnsi"/>
          <w:sz w:val="24"/>
          <w:szCs w:val="24"/>
        </w:rPr>
      </w:pPr>
      <w:r w:rsidRPr="0085358E">
        <w:rPr>
          <w:rFonts w:asciiTheme="majorHAnsi" w:eastAsia="Arial Unicode MS" w:hAnsiTheme="majorHAnsi" w:cstheme="minorHAnsi"/>
          <w:b/>
          <w:bCs/>
          <w:sz w:val="24"/>
          <w:szCs w:val="24"/>
          <w:u w:val="single"/>
        </w:rPr>
        <w:t>Educational Backgrounds</w:t>
      </w:r>
      <w:r w:rsidRPr="0085358E">
        <w:rPr>
          <w:rFonts w:asciiTheme="majorHAnsi" w:hAnsiTheme="majorHAnsi" w:cstheme="minorHAnsi"/>
          <w:sz w:val="24"/>
          <w:szCs w:val="24"/>
        </w:rPr>
        <w:t>:</w:t>
      </w:r>
      <w:r w:rsidRPr="0085358E">
        <w:rPr>
          <w:rFonts w:asciiTheme="majorHAnsi" w:hAnsiTheme="majorHAnsi"/>
          <w:sz w:val="24"/>
          <w:szCs w:val="24"/>
        </w:rPr>
        <w:t xml:space="preserve"> </w:t>
      </w:r>
      <w:r w:rsidR="00E83DAF" w:rsidRPr="00E83DAF">
        <w:rPr>
          <w:rFonts w:asciiTheme="majorHAnsi" w:hAnsiTheme="majorHAnsi"/>
          <w:sz w:val="24"/>
          <w:szCs w:val="24"/>
        </w:rPr>
        <w:t>The financial management</w:t>
      </w:r>
      <w:r w:rsidR="00335C1D" w:rsidRPr="0085358E">
        <w:rPr>
          <w:rFonts w:asciiTheme="majorHAnsi" w:hAnsiTheme="majorHAnsi"/>
          <w:sz w:val="24"/>
          <w:szCs w:val="24"/>
        </w:rPr>
        <w:t xml:space="preserve">, </w:t>
      </w:r>
      <w:proofErr w:type="spellStart"/>
      <w:r w:rsidR="00FE6D0D" w:rsidRPr="0085358E">
        <w:rPr>
          <w:rFonts w:asciiTheme="majorHAnsi" w:hAnsiTheme="majorHAnsi"/>
          <w:sz w:val="24"/>
          <w:szCs w:val="24"/>
        </w:rPr>
        <w:t>Hohai</w:t>
      </w:r>
      <w:proofErr w:type="spellEnd"/>
      <w:r w:rsidR="00FE6D0D" w:rsidRPr="0085358E">
        <w:rPr>
          <w:rFonts w:asciiTheme="majorHAnsi" w:hAnsiTheme="majorHAnsi"/>
          <w:sz w:val="24"/>
          <w:szCs w:val="24"/>
        </w:rPr>
        <w:t xml:space="preserve"> University (Sep</w:t>
      </w:r>
      <w:r w:rsidR="00A332BF">
        <w:rPr>
          <w:rFonts w:asciiTheme="majorHAnsi" w:hAnsiTheme="majorHAnsi"/>
          <w:sz w:val="24"/>
          <w:szCs w:val="24"/>
        </w:rPr>
        <w:t xml:space="preserve"> </w:t>
      </w:r>
      <w:r w:rsidR="00E83DAF">
        <w:rPr>
          <w:rFonts w:asciiTheme="majorHAnsi" w:hAnsiTheme="majorHAnsi"/>
          <w:sz w:val="24"/>
          <w:szCs w:val="24"/>
        </w:rPr>
        <w:t>2004</w:t>
      </w:r>
      <w:r w:rsidR="00FE6D0D" w:rsidRPr="0085358E">
        <w:rPr>
          <w:rFonts w:asciiTheme="majorHAnsi" w:hAnsiTheme="majorHAnsi"/>
          <w:sz w:val="24"/>
          <w:szCs w:val="24"/>
        </w:rPr>
        <w:t>-Jul</w:t>
      </w:r>
      <w:r w:rsidR="00A332BF">
        <w:rPr>
          <w:rFonts w:asciiTheme="majorHAnsi" w:hAnsiTheme="majorHAnsi"/>
          <w:sz w:val="24"/>
          <w:szCs w:val="24"/>
        </w:rPr>
        <w:t xml:space="preserve"> </w:t>
      </w:r>
      <w:r w:rsidR="00FE6D0D" w:rsidRPr="0085358E">
        <w:rPr>
          <w:rFonts w:asciiTheme="majorHAnsi" w:hAnsiTheme="majorHAnsi"/>
          <w:sz w:val="24"/>
          <w:szCs w:val="24"/>
        </w:rPr>
        <w:t>200</w:t>
      </w:r>
      <w:r w:rsidR="00E83DAF">
        <w:rPr>
          <w:rFonts w:asciiTheme="majorHAnsi" w:hAnsiTheme="majorHAnsi"/>
          <w:sz w:val="24"/>
          <w:szCs w:val="24"/>
        </w:rPr>
        <w:t>8</w:t>
      </w:r>
      <w:r w:rsidR="00FE6D0D" w:rsidRPr="0085358E">
        <w:rPr>
          <w:rFonts w:asciiTheme="majorHAnsi" w:hAnsiTheme="majorHAnsi"/>
          <w:sz w:val="24"/>
          <w:szCs w:val="24"/>
        </w:rPr>
        <w:t>)</w:t>
      </w:r>
      <w:r w:rsidR="00335C1D" w:rsidRPr="0085358E">
        <w:rPr>
          <w:rFonts w:asciiTheme="majorHAnsi" w:hAnsiTheme="majorHAnsi"/>
          <w:sz w:val="24"/>
          <w:szCs w:val="24"/>
        </w:rPr>
        <w:t xml:space="preserve">; </w:t>
      </w:r>
      <w:r w:rsidR="00FE6D0D" w:rsidRPr="0085358E">
        <w:rPr>
          <w:rFonts w:asciiTheme="majorHAnsi" w:hAnsiTheme="majorHAnsi"/>
          <w:sz w:val="24"/>
          <w:szCs w:val="24"/>
        </w:rPr>
        <w:t xml:space="preserve">Ph.D. </w:t>
      </w:r>
      <w:r w:rsidR="00E83DAF" w:rsidRPr="00E83DAF">
        <w:rPr>
          <w:rFonts w:asciiTheme="majorHAnsi" w:hAnsiTheme="majorHAnsi"/>
          <w:sz w:val="24"/>
          <w:szCs w:val="24"/>
        </w:rPr>
        <w:t>Technical economics and management</w:t>
      </w:r>
      <w:r w:rsidR="00FE6D0D" w:rsidRPr="0085358E">
        <w:rPr>
          <w:rFonts w:asciiTheme="majorHAnsi" w:hAnsiTheme="majorHAnsi"/>
          <w:sz w:val="24"/>
          <w:szCs w:val="24"/>
        </w:rPr>
        <w:t xml:space="preserve">, </w:t>
      </w:r>
      <w:proofErr w:type="spellStart"/>
      <w:r w:rsidR="00E83DAF" w:rsidRPr="0085358E">
        <w:rPr>
          <w:rFonts w:asciiTheme="majorHAnsi" w:hAnsiTheme="majorHAnsi"/>
          <w:sz w:val="24"/>
          <w:szCs w:val="24"/>
        </w:rPr>
        <w:t>Hohai</w:t>
      </w:r>
      <w:proofErr w:type="spellEnd"/>
      <w:r w:rsidR="00E83DAF" w:rsidRPr="0085358E">
        <w:rPr>
          <w:rFonts w:asciiTheme="majorHAnsi" w:hAnsiTheme="majorHAnsi"/>
          <w:sz w:val="24"/>
          <w:szCs w:val="24"/>
        </w:rPr>
        <w:t xml:space="preserve"> University (Sep</w:t>
      </w:r>
      <w:r w:rsidR="00E83DAF">
        <w:rPr>
          <w:rFonts w:asciiTheme="majorHAnsi" w:hAnsiTheme="majorHAnsi"/>
          <w:sz w:val="24"/>
          <w:szCs w:val="24"/>
        </w:rPr>
        <w:t xml:space="preserve"> 20</w:t>
      </w:r>
      <w:r w:rsidR="00E83DAF">
        <w:rPr>
          <w:rFonts w:asciiTheme="majorHAnsi" w:hAnsiTheme="majorHAnsi"/>
          <w:sz w:val="24"/>
          <w:szCs w:val="24"/>
        </w:rPr>
        <w:t>08</w:t>
      </w:r>
      <w:r w:rsidR="00E83DAF" w:rsidRPr="0085358E">
        <w:rPr>
          <w:rFonts w:asciiTheme="majorHAnsi" w:hAnsiTheme="majorHAnsi"/>
          <w:sz w:val="24"/>
          <w:szCs w:val="24"/>
        </w:rPr>
        <w:t>-Jul</w:t>
      </w:r>
      <w:r w:rsidR="00E83DAF">
        <w:rPr>
          <w:rFonts w:asciiTheme="majorHAnsi" w:hAnsiTheme="majorHAnsi"/>
          <w:sz w:val="24"/>
          <w:szCs w:val="24"/>
        </w:rPr>
        <w:t xml:space="preserve"> </w:t>
      </w:r>
      <w:r w:rsidR="00E83DAF" w:rsidRPr="0085358E">
        <w:rPr>
          <w:rFonts w:asciiTheme="majorHAnsi" w:hAnsiTheme="majorHAnsi"/>
          <w:sz w:val="24"/>
          <w:szCs w:val="24"/>
        </w:rPr>
        <w:t>20</w:t>
      </w:r>
      <w:r w:rsidR="00E83DAF">
        <w:rPr>
          <w:rFonts w:asciiTheme="majorHAnsi" w:hAnsiTheme="majorHAnsi"/>
          <w:sz w:val="24"/>
          <w:szCs w:val="24"/>
        </w:rPr>
        <w:t>15</w:t>
      </w:r>
      <w:r w:rsidR="00E83DAF" w:rsidRPr="0085358E">
        <w:rPr>
          <w:rFonts w:asciiTheme="majorHAnsi" w:hAnsiTheme="majorHAnsi"/>
          <w:sz w:val="24"/>
          <w:szCs w:val="24"/>
        </w:rPr>
        <w:t>);</w:t>
      </w:r>
    </w:p>
    <w:p w14:paraId="77BDA529" w14:textId="77777777" w:rsidR="00E83DAF" w:rsidRDefault="00E83DAF" w:rsidP="00E819E8">
      <w:pPr>
        <w:adjustRightInd w:val="0"/>
        <w:snapToGrid w:val="0"/>
        <w:rPr>
          <w:rFonts w:asciiTheme="majorHAnsi" w:hAnsiTheme="majorHAnsi"/>
          <w:sz w:val="24"/>
          <w:szCs w:val="24"/>
        </w:rPr>
      </w:pPr>
    </w:p>
    <w:p w14:paraId="684C4709" w14:textId="4176029E" w:rsidR="00E819E8" w:rsidRDefault="00E819E8" w:rsidP="00E819E8">
      <w:pPr>
        <w:adjustRightInd w:val="0"/>
        <w:snapToGrid w:val="0"/>
        <w:rPr>
          <w:rFonts w:asciiTheme="majorHAnsi" w:hAnsiTheme="majorHAnsi"/>
          <w:sz w:val="24"/>
          <w:szCs w:val="24"/>
        </w:rPr>
      </w:pPr>
      <w:r w:rsidRPr="0085358E">
        <w:rPr>
          <w:rFonts w:asciiTheme="majorHAnsi" w:eastAsia="Arial Unicode MS" w:hAnsiTheme="majorHAnsi" w:cstheme="minorHAnsi"/>
          <w:b/>
          <w:bCs/>
          <w:sz w:val="24"/>
          <w:szCs w:val="24"/>
          <w:u w:val="single"/>
        </w:rPr>
        <w:t>Teaching Experience:</w:t>
      </w:r>
      <w:r w:rsidRPr="00E819E8">
        <w:rPr>
          <w:rFonts w:asciiTheme="majorHAnsi" w:hAnsiTheme="majorHAnsi"/>
          <w:sz w:val="24"/>
          <w:szCs w:val="24"/>
        </w:rPr>
        <w:t xml:space="preserve"> </w:t>
      </w:r>
      <w:r>
        <w:rPr>
          <w:rFonts w:asciiTheme="majorHAnsi" w:hAnsiTheme="majorHAnsi"/>
          <w:sz w:val="24"/>
          <w:szCs w:val="24"/>
        </w:rPr>
        <w:t xml:space="preserve"> </w:t>
      </w:r>
      <w:r w:rsidRPr="00E819E8">
        <w:rPr>
          <w:rFonts w:asciiTheme="majorHAnsi" w:hAnsiTheme="majorHAnsi"/>
          <w:sz w:val="24"/>
          <w:szCs w:val="24"/>
        </w:rPr>
        <w:t>Responsible for the teaching tasks of "Financial Management", "Financial Accounting", "Management Accounting" and other courses, and presided over the construction of university-level open online course "Financial Accounting".</w:t>
      </w:r>
    </w:p>
    <w:p w14:paraId="674F3074" w14:textId="77777777" w:rsidR="00E83DAF" w:rsidRPr="00E819E8" w:rsidRDefault="00E83DAF" w:rsidP="00E819E8">
      <w:pPr>
        <w:adjustRightInd w:val="0"/>
        <w:snapToGrid w:val="0"/>
        <w:rPr>
          <w:rFonts w:asciiTheme="majorHAnsi" w:eastAsia="Arial Unicode MS" w:hAnsiTheme="majorHAnsi" w:cstheme="minorHAnsi"/>
          <w:b/>
          <w:bCs/>
          <w:sz w:val="24"/>
          <w:szCs w:val="24"/>
          <w:u w:val="single"/>
        </w:rPr>
      </w:pPr>
    </w:p>
    <w:p w14:paraId="123F4673" w14:textId="6402AFCD" w:rsidR="00E819E8" w:rsidRDefault="00E819E8" w:rsidP="0085358E">
      <w:pPr>
        <w:adjustRightInd w:val="0"/>
        <w:snapToGrid w:val="0"/>
        <w:rPr>
          <w:rFonts w:asciiTheme="majorHAnsi" w:hAnsiTheme="majorHAnsi"/>
          <w:sz w:val="24"/>
          <w:szCs w:val="24"/>
        </w:rPr>
      </w:pPr>
      <w:r w:rsidRPr="00E819E8">
        <w:rPr>
          <w:rFonts w:asciiTheme="majorHAnsi" w:eastAsia="Arial Unicode MS" w:hAnsiTheme="majorHAnsi" w:cstheme="minorHAnsi"/>
          <w:b/>
          <w:bCs/>
          <w:sz w:val="24"/>
          <w:szCs w:val="24"/>
          <w:u w:val="single"/>
        </w:rPr>
        <w:t>Scientific research project</w:t>
      </w:r>
      <w:r>
        <w:rPr>
          <w:rFonts w:asciiTheme="majorHAnsi" w:eastAsia="Arial Unicode MS" w:hAnsiTheme="majorHAnsi" w:cstheme="minorHAnsi"/>
          <w:b/>
          <w:bCs/>
          <w:sz w:val="24"/>
          <w:szCs w:val="24"/>
          <w:u w:val="single"/>
        </w:rPr>
        <w:t xml:space="preserve">: </w:t>
      </w:r>
      <w:r w:rsidRPr="00E819E8">
        <w:rPr>
          <w:rFonts w:asciiTheme="majorHAnsi" w:hAnsiTheme="majorHAnsi"/>
          <w:sz w:val="24"/>
          <w:szCs w:val="24"/>
        </w:rPr>
        <w:t>Undertake the National Social Science Youth Fund "Research on Improving the Entrepreneurial Quality of the New Generation of Migrant Workers Returning Home Based on dynamic Capabilities (20CRK004)"; Youth Project of the Humanities and Social Sciences Research Fund of the Ministry of Education, "Research on the Multi-level Induction Mechanism and Performance Transformation Process of Green Innovation in Small and medium-sized Enterprises", No. 19YJC630025; Jiangsu Social Science Foundation Project "The Impact of government venture Capital Guidance Fund on the performance of entrepreneurship and Innovation enterprises" (17GLC001); Jiangsu University Philosophy and Social Science Research Project "Technology Innovation Ability and Technology Innovation Network conjugate double drive Mechanism Research" (TJS216050); The Humanities and Social Sciences Research Fund of the University, "Research on the Impact of Enterprise Innovation Network on cluster Upgrading" (NYY215009), etc. Undertake 3 school-level educational reform projects.</w:t>
      </w:r>
    </w:p>
    <w:p w14:paraId="561F2742" w14:textId="77777777" w:rsidR="00E83DAF" w:rsidRPr="00E819E8" w:rsidRDefault="00E83DAF" w:rsidP="0085358E">
      <w:pPr>
        <w:adjustRightInd w:val="0"/>
        <w:snapToGrid w:val="0"/>
        <w:rPr>
          <w:rFonts w:asciiTheme="majorHAnsi" w:eastAsia="Arial Unicode MS" w:hAnsiTheme="majorHAnsi" w:cstheme="minorHAnsi"/>
          <w:b/>
          <w:bCs/>
          <w:sz w:val="24"/>
          <w:szCs w:val="24"/>
          <w:u w:val="single"/>
        </w:rPr>
      </w:pPr>
    </w:p>
    <w:p w14:paraId="68AB699F" w14:textId="0431FC60" w:rsidR="004C692F" w:rsidRDefault="004C692F" w:rsidP="0085358E">
      <w:pPr>
        <w:adjustRightInd w:val="0"/>
        <w:snapToGrid w:val="0"/>
        <w:rPr>
          <w:rFonts w:asciiTheme="majorHAnsi" w:hAnsiTheme="majorHAnsi" w:cstheme="minorHAnsi"/>
          <w:sz w:val="24"/>
          <w:szCs w:val="24"/>
        </w:rPr>
      </w:pPr>
      <w:r w:rsidRPr="0085358E">
        <w:rPr>
          <w:rFonts w:asciiTheme="majorHAnsi" w:eastAsia="Arial Unicode MS" w:hAnsiTheme="majorHAnsi" w:cstheme="minorHAnsi"/>
          <w:b/>
          <w:bCs/>
          <w:sz w:val="24"/>
          <w:szCs w:val="24"/>
          <w:u w:val="single"/>
        </w:rPr>
        <w:lastRenderedPageBreak/>
        <w:t>Honors and Awards</w:t>
      </w:r>
      <w:r w:rsidRPr="0085358E">
        <w:rPr>
          <w:rFonts w:asciiTheme="majorHAnsi" w:eastAsia="Arial Unicode MS" w:hAnsiTheme="majorHAnsi" w:cstheme="minorHAnsi"/>
          <w:sz w:val="24"/>
          <w:szCs w:val="24"/>
        </w:rPr>
        <w:t xml:space="preserve">: </w:t>
      </w:r>
      <w:r w:rsidR="00E819E8">
        <w:rPr>
          <w:rFonts w:asciiTheme="majorHAnsi" w:eastAsia="Arial Unicode MS" w:hAnsiTheme="majorHAnsi" w:cstheme="minorHAnsi"/>
          <w:sz w:val="24"/>
          <w:szCs w:val="24"/>
        </w:rPr>
        <w:t xml:space="preserve"> </w:t>
      </w:r>
      <w:r w:rsidR="00E819E8">
        <w:rPr>
          <w:rFonts w:asciiTheme="majorHAnsi" w:hAnsiTheme="majorHAnsi" w:cstheme="minorHAnsi"/>
          <w:sz w:val="24"/>
          <w:szCs w:val="24"/>
        </w:rPr>
        <w:t>T</w:t>
      </w:r>
      <w:r w:rsidR="00E819E8" w:rsidRPr="00E819E8">
        <w:rPr>
          <w:rFonts w:asciiTheme="majorHAnsi" w:hAnsiTheme="majorHAnsi" w:cstheme="minorHAnsi"/>
          <w:sz w:val="24"/>
          <w:szCs w:val="24"/>
        </w:rPr>
        <w:t>he first prize of the Young Teacher Teaching Competition of the School of Management in 2017, the first prize of the Young Teacher Teaching Competition of the School of Management in 2019, the Outstanding Party Branch Secretary of the School of Management in 2019, the honorary title of the Advanced Individual of the School of Management in 2018-2019, and the School of the School of Management in 2018-2019 Honorary title of Advanced Individual of "Three Education People", Excellent Teaching Award for Young Teachers of the University in 2020, first Prize of Micro-Class Competition of the University in 2020, Second Prize of Teaching Competition of Young Teachers of the University in 2020, Outstanding Teaching Staff Communist Party Member of the University in 2020, Advanced Individual of the university in 2021, second prize of Micro-Class Competition of Jiangsu Province in 2021, The second prize of the "Flipped Classroom" Teaching Competition of Nanjing University of Posts and Telecommunications in 2021, the first prize of the Teaching Innovation Design Competition of Nanjing University of Posts and Telecommunications in 2021, and the first prize of the Young Teacher Teaching Competition of Nanjing University of Posts and Telecommunications in 2022</w:t>
      </w:r>
      <w:r w:rsidR="00E83DAF">
        <w:rPr>
          <w:rFonts w:asciiTheme="majorHAnsi" w:hAnsiTheme="majorHAnsi" w:cstheme="minorHAnsi"/>
          <w:sz w:val="24"/>
          <w:szCs w:val="24"/>
        </w:rPr>
        <w:t>.</w:t>
      </w:r>
    </w:p>
    <w:p w14:paraId="0CABA9D9" w14:textId="77777777" w:rsidR="00E83DAF" w:rsidRPr="0085358E" w:rsidRDefault="00E83DAF" w:rsidP="0085358E">
      <w:pPr>
        <w:adjustRightInd w:val="0"/>
        <w:snapToGrid w:val="0"/>
        <w:rPr>
          <w:rFonts w:asciiTheme="majorHAnsi" w:hAnsiTheme="majorHAnsi" w:cstheme="minorHAnsi"/>
          <w:sz w:val="24"/>
          <w:szCs w:val="24"/>
        </w:rPr>
      </w:pPr>
    </w:p>
    <w:p w14:paraId="00C2706B" w14:textId="4F22714A" w:rsidR="00E83DAF" w:rsidRPr="00E83DAF" w:rsidRDefault="00FE5B5F" w:rsidP="00E83DAF">
      <w:pPr>
        <w:adjustRightInd w:val="0"/>
        <w:snapToGrid w:val="0"/>
        <w:rPr>
          <w:rFonts w:asciiTheme="majorHAnsi" w:hAnsiTheme="majorHAnsi" w:cstheme="minorHAnsi"/>
          <w:sz w:val="24"/>
          <w:szCs w:val="24"/>
        </w:rPr>
      </w:pPr>
      <w:r w:rsidRPr="0085358E">
        <w:rPr>
          <w:rFonts w:asciiTheme="majorHAnsi" w:eastAsia="Arial Unicode MS" w:hAnsiTheme="majorHAnsi" w:cstheme="minorHAnsi"/>
          <w:b/>
          <w:bCs/>
          <w:sz w:val="24"/>
          <w:szCs w:val="24"/>
          <w:u w:val="single"/>
        </w:rPr>
        <w:t>Papers</w:t>
      </w:r>
      <w:r w:rsidRPr="0085358E">
        <w:rPr>
          <w:rFonts w:asciiTheme="majorHAnsi" w:eastAsia="Arial Unicode MS" w:hAnsiTheme="majorHAnsi" w:cstheme="minorHAnsi"/>
          <w:sz w:val="24"/>
          <w:szCs w:val="24"/>
        </w:rPr>
        <w:t xml:space="preserve">: </w:t>
      </w:r>
      <w:r w:rsidRPr="0085358E">
        <w:rPr>
          <w:rFonts w:asciiTheme="majorHAnsi" w:hAnsiTheme="majorHAnsi" w:cstheme="minorHAnsi"/>
          <w:sz w:val="24"/>
          <w:szCs w:val="24"/>
        </w:rPr>
        <w:t xml:space="preserve">Published more than 20 articles in </w:t>
      </w:r>
      <w:r w:rsidR="0085358E" w:rsidRPr="0085358E">
        <w:rPr>
          <w:rFonts w:asciiTheme="majorHAnsi" w:hAnsiTheme="majorHAnsi" w:cstheme="minorHAnsi"/>
          <w:sz w:val="24"/>
          <w:szCs w:val="24"/>
        </w:rPr>
        <w:t>r</w:t>
      </w:r>
      <w:r w:rsidRPr="0085358E">
        <w:rPr>
          <w:rFonts w:asciiTheme="majorHAnsi" w:hAnsiTheme="majorHAnsi" w:cstheme="minorHAnsi"/>
          <w:sz w:val="24"/>
          <w:szCs w:val="24"/>
        </w:rPr>
        <w:t xml:space="preserve">efereed </w:t>
      </w:r>
      <w:r w:rsidR="0085358E" w:rsidRPr="0085358E">
        <w:rPr>
          <w:rFonts w:asciiTheme="majorHAnsi" w:hAnsiTheme="majorHAnsi" w:cstheme="minorHAnsi"/>
          <w:sz w:val="24"/>
          <w:szCs w:val="24"/>
        </w:rPr>
        <w:t>j</w:t>
      </w:r>
      <w:r w:rsidRPr="0085358E">
        <w:rPr>
          <w:rFonts w:asciiTheme="majorHAnsi" w:hAnsiTheme="majorHAnsi" w:cstheme="minorHAnsi"/>
          <w:sz w:val="24"/>
          <w:szCs w:val="24"/>
        </w:rPr>
        <w:t xml:space="preserve">ournals and </w:t>
      </w:r>
      <w:r w:rsidR="00E83DAF">
        <w:rPr>
          <w:rFonts w:asciiTheme="majorHAnsi" w:hAnsiTheme="majorHAnsi" w:cstheme="minorHAnsi"/>
          <w:sz w:val="24"/>
          <w:szCs w:val="24"/>
        </w:rPr>
        <w:t>1</w:t>
      </w:r>
      <w:r w:rsidRPr="0085358E">
        <w:rPr>
          <w:rFonts w:asciiTheme="majorHAnsi" w:hAnsiTheme="majorHAnsi" w:cstheme="minorHAnsi"/>
          <w:sz w:val="24"/>
          <w:szCs w:val="24"/>
        </w:rPr>
        <w:t xml:space="preserve"> </w:t>
      </w:r>
      <w:r w:rsidR="0085358E" w:rsidRPr="0085358E">
        <w:rPr>
          <w:rFonts w:asciiTheme="majorHAnsi" w:hAnsiTheme="majorHAnsi" w:cstheme="minorHAnsi"/>
          <w:sz w:val="24"/>
          <w:szCs w:val="24"/>
        </w:rPr>
        <w:t>m</w:t>
      </w:r>
      <w:r w:rsidRPr="0085358E">
        <w:rPr>
          <w:rFonts w:asciiTheme="majorHAnsi" w:hAnsiTheme="majorHAnsi" w:cstheme="minorHAnsi"/>
          <w:sz w:val="24"/>
          <w:szCs w:val="24"/>
        </w:rPr>
        <w:t>onograph</w:t>
      </w:r>
      <w:r w:rsidR="0085358E" w:rsidRPr="0085358E">
        <w:rPr>
          <w:rFonts w:asciiTheme="majorHAnsi" w:hAnsiTheme="majorHAnsi" w:cstheme="minorHAnsi"/>
          <w:sz w:val="24"/>
          <w:szCs w:val="24"/>
        </w:rPr>
        <w:t>s</w:t>
      </w:r>
      <w:r w:rsidR="00E83DAF">
        <w:rPr>
          <w:rFonts w:asciiTheme="majorHAnsi" w:hAnsiTheme="majorHAnsi" w:cstheme="minorHAnsi"/>
          <w:sz w:val="24"/>
          <w:szCs w:val="24"/>
        </w:rPr>
        <w:t>,</w:t>
      </w:r>
      <w:r w:rsidR="00E83DAF" w:rsidRPr="00E83DAF">
        <w:rPr>
          <w:rFonts w:asciiTheme="majorHAnsi" w:hAnsiTheme="majorHAnsi" w:cstheme="minorHAnsi"/>
          <w:sz w:val="24"/>
          <w:szCs w:val="24"/>
        </w:rPr>
        <w:t xml:space="preserve"> </w:t>
      </w:r>
      <w:r w:rsidR="00E83DAF" w:rsidRPr="00E83DAF">
        <w:rPr>
          <w:rFonts w:asciiTheme="majorHAnsi" w:hAnsiTheme="majorHAnsi" w:cstheme="minorHAnsi"/>
          <w:sz w:val="24"/>
          <w:szCs w:val="24"/>
        </w:rPr>
        <w:t>Representative papers include</w:t>
      </w:r>
      <w:r w:rsidR="00E83DAF">
        <w:rPr>
          <w:rFonts w:asciiTheme="majorHAnsi" w:hAnsiTheme="majorHAnsi" w:cstheme="minorHAnsi"/>
          <w:sz w:val="24"/>
          <w:szCs w:val="24"/>
        </w:rPr>
        <w:t>:</w:t>
      </w:r>
      <w:r w:rsidR="00E83DAF" w:rsidRPr="00E83DAF">
        <w:rPr>
          <w:rFonts w:asciiTheme="majorHAnsi" w:hAnsiTheme="majorHAnsi" w:cstheme="minorHAnsi"/>
          <w:sz w:val="24"/>
          <w:szCs w:val="24"/>
        </w:rPr>
        <w:t xml:space="preserve"> </w:t>
      </w:r>
      <w:r w:rsidR="00E83DAF" w:rsidRPr="00E83DAF">
        <w:rPr>
          <w:rFonts w:asciiTheme="majorHAnsi" w:hAnsiTheme="majorHAnsi" w:cstheme="minorHAnsi"/>
          <w:sz w:val="24"/>
          <w:szCs w:val="24"/>
        </w:rPr>
        <w:t>The effects of soci</w:t>
      </w:r>
      <w:r w:rsidR="00E83DAF" w:rsidRPr="00E83DAF">
        <w:rPr>
          <w:rFonts w:asciiTheme="majorHAnsi" w:hAnsiTheme="majorHAnsi" w:cstheme="minorHAnsi" w:hint="eastAsia"/>
          <w:sz w:val="24"/>
          <w:szCs w:val="24"/>
        </w:rPr>
        <w:t>al</w:t>
      </w:r>
      <w:r w:rsidR="00E83DAF" w:rsidRPr="00E83DAF">
        <w:rPr>
          <w:rFonts w:asciiTheme="majorHAnsi" w:hAnsiTheme="majorHAnsi" w:cstheme="minorHAnsi"/>
          <w:sz w:val="24"/>
          <w:szCs w:val="24"/>
        </w:rPr>
        <w:t xml:space="preserve"> capital on </w:t>
      </w:r>
      <w:bookmarkStart w:id="0" w:name="_Hlk104538572"/>
      <w:r w:rsidR="00E83DAF" w:rsidRPr="00E83DAF">
        <w:rPr>
          <w:rFonts w:asciiTheme="majorHAnsi" w:hAnsiTheme="majorHAnsi" w:cstheme="minorHAnsi"/>
          <w:sz w:val="24"/>
          <w:szCs w:val="24"/>
        </w:rPr>
        <w:t>entrepreneurial resilience</w:t>
      </w:r>
      <w:bookmarkEnd w:id="0"/>
      <w:r w:rsidR="00E83DAF" w:rsidRPr="00E83DAF">
        <w:rPr>
          <w:rFonts w:asciiTheme="majorHAnsi" w:hAnsiTheme="majorHAnsi" w:cstheme="minorHAnsi"/>
          <w:sz w:val="24"/>
          <w:szCs w:val="24"/>
        </w:rPr>
        <w:t>: A moderated mediation model of entrepreneurial</w:t>
      </w:r>
      <w:r w:rsidR="00E83DAF" w:rsidRPr="00E83DAF">
        <w:rPr>
          <w:rFonts w:asciiTheme="majorHAnsi" w:hAnsiTheme="majorHAnsi" w:cstheme="minorHAnsi" w:hint="eastAsia"/>
          <w:sz w:val="24"/>
          <w:szCs w:val="24"/>
        </w:rPr>
        <w:t xml:space="preserve"> </w:t>
      </w:r>
      <w:r w:rsidR="00E83DAF" w:rsidRPr="00E83DAF">
        <w:rPr>
          <w:rFonts w:asciiTheme="majorHAnsi" w:hAnsiTheme="majorHAnsi" w:cstheme="minorHAnsi"/>
          <w:sz w:val="24"/>
          <w:szCs w:val="24"/>
        </w:rPr>
        <w:t>passion and</w:t>
      </w:r>
      <w:r w:rsidR="00E83DAF" w:rsidRPr="00E83DAF">
        <w:rPr>
          <w:rFonts w:asciiTheme="majorHAnsi" w:hAnsiTheme="majorHAnsi" w:cstheme="minorHAnsi" w:hint="eastAsia"/>
          <w:sz w:val="24"/>
          <w:szCs w:val="24"/>
        </w:rPr>
        <w:t xml:space="preserve"> </w:t>
      </w:r>
      <w:r w:rsidR="00E83DAF" w:rsidRPr="00E83DAF">
        <w:rPr>
          <w:rFonts w:asciiTheme="majorHAnsi" w:hAnsiTheme="majorHAnsi" w:cstheme="minorHAnsi"/>
          <w:sz w:val="24"/>
          <w:szCs w:val="24"/>
        </w:rPr>
        <w:t xml:space="preserve">Confucian traditional </w:t>
      </w:r>
      <w:bookmarkStart w:id="1" w:name="_Hlk104538713"/>
      <w:r w:rsidR="00E83DAF" w:rsidRPr="00E83DAF">
        <w:rPr>
          <w:rFonts w:asciiTheme="majorHAnsi" w:hAnsiTheme="majorHAnsi" w:cstheme="minorHAnsi"/>
          <w:sz w:val="24"/>
          <w:szCs w:val="24"/>
        </w:rPr>
        <w:t>golden-mean thinking;</w:t>
      </w:r>
      <w:bookmarkEnd w:id="1"/>
      <w:r w:rsidR="00E83DAF">
        <w:rPr>
          <w:rFonts w:asciiTheme="majorHAnsi" w:hAnsiTheme="majorHAnsi" w:cstheme="minorHAnsi" w:hint="eastAsia"/>
          <w:sz w:val="24"/>
          <w:szCs w:val="24"/>
        </w:rPr>
        <w:t xml:space="preserve"> </w:t>
      </w:r>
      <w:r w:rsidR="00E83DAF" w:rsidRPr="00E83DAF">
        <w:rPr>
          <w:rFonts w:asciiTheme="majorHAnsi" w:hAnsiTheme="majorHAnsi" w:cstheme="minorHAnsi"/>
          <w:sz w:val="24"/>
          <w:szCs w:val="24"/>
        </w:rPr>
        <w:t>The effects of mindfulness upbringing perception on social entrepreneurship orientation;</w:t>
      </w:r>
      <w:r w:rsidR="00E83DAF">
        <w:rPr>
          <w:rFonts w:asciiTheme="majorHAnsi" w:hAnsiTheme="majorHAnsi" w:cstheme="minorHAnsi" w:hint="eastAsia"/>
          <w:sz w:val="24"/>
          <w:szCs w:val="24"/>
        </w:rPr>
        <w:t xml:space="preserve"> </w:t>
      </w:r>
      <w:r w:rsidR="00E83DAF" w:rsidRPr="00E83DAF">
        <w:rPr>
          <w:rFonts w:asciiTheme="majorHAnsi" w:hAnsiTheme="majorHAnsi" w:cstheme="minorHAnsi"/>
          <w:sz w:val="24"/>
          <w:szCs w:val="24"/>
        </w:rPr>
        <w:t>Gentlemen seek harmony but not uniformity</w:t>
      </w:r>
      <w:r w:rsidR="00E83DAF" w:rsidRPr="00E83DAF">
        <w:rPr>
          <w:rFonts w:asciiTheme="majorHAnsi" w:hAnsiTheme="majorHAnsi" w:cstheme="minorHAnsi"/>
          <w:sz w:val="24"/>
          <w:szCs w:val="24"/>
        </w:rPr>
        <w:t>：</w:t>
      </w:r>
      <w:r w:rsidR="00E83DAF" w:rsidRPr="00E83DAF">
        <w:rPr>
          <w:rFonts w:asciiTheme="majorHAnsi" w:hAnsiTheme="majorHAnsi" w:cstheme="minorHAnsi"/>
          <w:sz w:val="24"/>
          <w:szCs w:val="24"/>
        </w:rPr>
        <w:t>The heterogeneity of entrepreneurial team and Organizational Resilience;</w:t>
      </w:r>
    </w:p>
    <w:p w14:paraId="170C0637" w14:textId="3E5F6E12" w:rsidR="00FE5B5F" w:rsidRPr="00E83DAF" w:rsidRDefault="00FE5B5F" w:rsidP="0085358E">
      <w:pPr>
        <w:adjustRightInd w:val="0"/>
        <w:snapToGrid w:val="0"/>
        <w:rPr>
          <w:rFonts w:asciiTheme="majorHAnsi" w:hAnsiTheme="majorHAnsi" w:cstheme="minorHAnsi"/>
          <w:sz w:val="24"/>
          <w:szCs w:val="24"/>
        </w:rPr>
      </w:pPr>
    </w:p>
    <w:p w14:paraId="404C0586" w14:textId="77777777" w:rsidR="00B764AC" w:rsidRPr="0085358E" w:rsidRDefault="00B764AC" w:rsidP="00DE2DD8"/>
    <w:sectPr w:rsidR="00B764AC" w:rsidRPr="0085358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E4BC" w14:textId="77777777" w:rsidR="000F1099" w:rsidRDefault="000F1099" w:rsidP="00E6697C">
      <w:r>
        <w:separator/>
      </w:r>
    </w:p>
  </w:endnote>
  <w:endnote w:type="continuationSeparator" w:id="0">
    <w:p w14:paraId="726C1B03" w14:textId="77777777" w:rsidR="000F1099" w:rsidRDefault="000F1099" w:rsidP="00E6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46F6" w14:textId="467C3A8E" w:rsidR="007D2DC5" w:rsidRDefault="00000000" w:rsidP="00E6697C">
    <w:pPr>
      <w:pStyle w:val="a5"/>
    </w:pPr>
  </w:p>
  <w:p w14:paraId="670A03DC" w14:textId="77777777" w:rsidR="007D2DC5"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3129" w14:textId="77777777" w:rsidR="000F1099" w:rsidRDefault="000F1099" w:rsidP="00E6697C">
      <w:r>
        <w:separator/>
      </w:r>
    </w:p>
  </w:footnote>
  <w:footnote w:type="continuationSeparator" w:id="0">
    <w:p w14:paraId="1E617CE6" w14:textId="77777777" w:rsidR="000F1099" w:rsidRDefault="000F1099" w:rsidP="00E66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825A1"/>
    <w:multiLevelType w:val="multilevel"/>
    <w:tmpl w:val="4E1616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CD44C91"/>
    <w:multiLevelType w:val="hybridMultilevel"/>
    <w:tmpl w:val="2BEED7B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2EF09DC"/>
    <w:multiLevelType w:val="hybridMultilevel"/>
    <w:tmpl w:val="E740310C"/>
    <w:lvl w:ilvl="0" w:tplc="B96AC2D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16414735">
    <w:abstractNumId w:val="0"/>
  </w:num>
  <w:num w:numId="2" w16cid:durableId="1096558520">
    <w:abstractNumId w:val="2"/>
  </w:num>
  <w:num w:numId="3" w16cid:durableId="66933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19"/>
    <w:rsid w:val="000F1099"/>
    <w:rsid w:val="00335C1D"/>
    <w:rsid w:val="003C7721"/>
    <w:rsid w:val="004801EA"/>
    <w:rsid w:val="004C692F"/>
    <w:rsid w:val="007C2E19"/>
    <w:rsid w:val="0085358E"/>
    <w:rsid w:val="00934109"/>
    <w:rsid w:val="00A332BF"/>
    <w:rsid w:val="00B764AC"/>
    <w:rsid w:val="00DE2DD8"/>
    <w:rsid w:val="00DF5AD9"/>
    <w:rsid w:val="00E6697C"/>
    <w:rsid w:val="00E819E8"/>
    <w:rsid w:val="00E83DAF"/>
    <w:rsid w:val="00FE5B5F"/>
    <w:rsid w:val="00FE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D324"/>
  <w15:chartTrackingRefBased/>
  <w15:docId w15:val="{9D4E5F0A-5BD3-40DB-A19E-0A7CB8C0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D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2DD8"/>
    <w:rPr>
      <w:color w:val="0563C1" w:themeColor="hyperlink"/>
      <w:u w:val="single"/>
    </w:rPr>
  </w:style>
  <w:style w:type="paragraph" w:styleId="a4">
    <w:name w:val="List Paragraph"/>
    <w:basedOn w:val="a"/>
    <w:uiPriority w:val="34"/>
    <w:qFormat/>
    <w:rsid w:val="00DE2DD8"/>
    <w:pPr>
      <w:ind w:firstLineChars="200" w:firstLine="420"/>
    </w:pPr>
  </w:style>
  <w:style w:type="paragraph" w:styleId="a5">
    <w:name w:val="footer"/>
    <w:basedOn w:val="a"/>
    <w:link w:val="a6"/>
    <w:uiPriority w:val="99"/>
    <w:unhideWhenUsed/>
    <w:rsid w:val="00DE2DD8"/>
    <w:pPr>
      <w:tabs>
        <w:tab w:val="center" w:pos="4153"/>
        <w:tab w:val="right" w:pos="8306"/>
      </w:tabs>
      <w:snapToGrid w:val="0"/>
      <w:jc w:val="left"/>
    </w:pPr>
    <w:rPr>
      <w:sz w:val="18"/>
      <w:szCs w:val="18"/>
    </w:rPr>
  </w:style>
  <w:style w:type="character" w:customStyle="1" w:styleId="a6">
    <w:name w:val="页脚 字符"/>
    <w:basedOn w:val="a0"/>
    <w:link w:val="a5"/>
    <w:uiPriority w:val="99"/>
    <w:rsid w:val="00DE2DD8"/>
    <w:rPr>
      <w:sz w:val="18"/>
      <w:szCs w:val="18"/>
    </w:rPr>
  </w:style>
  <w:style w:type="character" w:styleId="a7">
    <w:name w:val="Unresolved Mention"/>
    <w:basedOn w:val="a0"/>
    <w:uiPriority w:val="99"/>
    <w:semiHidden/>
    <w:unhideWhenUsed/>
    <w:rsid w:val="00DE2DD8"/>
    <w:rPr>
      <w:color w:val="605E5C"/>
      <w:shd w:val="clear" w:color="auto" w:fill="E1DFDD"/>
    </w:rPr>
  </w:style>
  <w:style w:type="paragraph" w:styleId="a8">
    <w:name w:val="header"/>
    <w:basedOn w:val="a"/>
    <w:link w:val="a9"/>
    <w:uiPriority w:val="99"/>
    <w:unhideWhenUsed/>
    <w:rsid w:val="00E6697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669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萍</dc:creator>
  <cp:keywords/>
  <dc:description/>
  <cp:lastModifiedBy>w l</cp:lastModifiedBy>
  <cp:revision>5</cp:revision>
  <dcterms:created xsi:type="dcterms:W3CDTF">2020-01-08T14:08:00Z</dcterms:created>
  <dcterms:modified xsi:type="dcterms:W3CDTF">2022-10-07T03:14:00Z</dcterms:modified>
</cp:coreProperties>
</file>