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6F737"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1096C842"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038D4633" w14:textId="77777777"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9A1D7A" w14:paraId="6C9DF900" w14:textId="77777777" w:rsidTr="009A1D7A">
        <w:trPr>
          <w:jc w:val="center"/>
        </w:trPr>
        <w:tc>
          <w:tcPr>
            <w:tcW w:w="2130" w:type="dxa"/>
            <w:vAlign w:val="center"/>
          </w:tcPr>
          <w:p w14:paraId="5DCACB2C"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14:paraId="47E13D1D"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14:paraId="00B15595" w14:textId="77777777" w:rsidR="00F53972" w:rsidRDefault="008A211D"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潘甦</w:t>
            </w:r>
          </w:p>
          <w:p w14:paraId="26F24B1E" w14:textId="705C4D12" w:rsidR="00A10F4B" w:rsidRPr="009A1D7A" w:rsidRDefault="00A10F4B" w:rsidP="009A1D7A">
            <w:pPr>
              <w:spacing w:line="276" w:lineRule="auto"/>
              <w:jc w:val="center"/>
              <w:rPr>
                <w:rFonts w:ascii="Times New Roman" w:hAnsi="Times New Roman" w:cs="Times New Roman" w:hint="eastAsia"/>
                <w:b/>
                <w:sz w:val="24"/>
                <w:szCs w:val="24"/>
              </w:rPr>
            </w:pPr>
            <w:r>
              <w:rPr>
                <w:rFonts w:ascii="Times New Roman" w:hAnsi="Times New Roman" w:cs="Times New Roman" w:hint="eastAsia"/>
                <w:b/>
                <w:sz w:val="24"/>
                <w:szCs w:val="24"/>
              </w:rPr>
              <w:t>Pan</w:t>
            </w:r>
            <w:r>
              <w:rPr>
                <w:rFonts w:ascii="Times New Roman" w:hAnsi="Times New Roman" w:cs="Times New Roman"/>
                <w:b/>
                <w:sz w:val="24"/>
                <w:szCs w:val="24"/>
              </w:rPr>
              <w:t xml:space="preserve"> S</w:t>
            </w:r>
            <w:r>
              <w:rPr>
                <w:rFonts w:ascii="Times New Roman" w:hAnsi="Times New Roman" w:cs="Times New Roman" w:hint="eastAsia"/>
                <w:b/>
                <w:sz w:val="24"/>
                <w:szCs w:val="24"/>
              </w:rPr>
              <w:t>u</w:t>
            </w:r>
            <w:bookmarkStart w:id="0" w:name="_GoBack"/>
            <w:bookmarkEnd w:id="0"/>
          </w:p>
        </w:tc>
        <w:tc>
          <w:tcPr>
            <w:tcW w:w="2125" w:type="dxa"/>
            <w:vAlign w:val="center"/>
          </w:tcPr>
          <w:p w14:paraId="38387F9D"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14:paraId="6A8468F9"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14:paraId="74BC0879" w14:textId="7461E74B" w:rsidR="00F53972" w:rsidRPr="009A1D7A" w:rsidRDefault="008A211D"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w:t>
            </w:r>
            <w:r>
              <w:rPr>
                <w:rFonts w:ascii="Times New Roman" w:hAnsi="Times New Roman" w:cs="Times New Roman"/>
                <w:b/>
                <w:szCs w:val="21"/>
              </w:rPr>
              <w:t>ale</w:t>
            </w:r>
          </w:p>
        </w:tc>
      </w:tr>
      <w:tr w:rsidR="00F53972" w:rsidRPr="009A1D7A" w14:paraId="4713BD98" w14:textId="77777777" w:rsidTr="009A1D7A">
        <w:trPr>
          <w:jc w:val="center"/>
        </w:trPr>
        <w:tc>
          <w:tcPr>
            <w:tcW w:w="2130" w:type="dxa"/>
            <w:vAlign w:val="center"/>
          </w:tcPr>
          <w:p w14:paraId="03665656"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14:paraId="080AD2EC"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14:paraId="224A6B9F" w14:textId="6282D31A" w:rsidR="00F53972" w:rsidRPr="009A1D7A" w:rsidRDefault="008A211D"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1</w:t>
            </w:r>
            <w:r>
              <w:rPr>
                <w:rFonts w:ascii="Times New Roman" w:hAnsi="Times New Roman" w:cs="Times New Roman"/>
                <w:b/>
                <w:szCs w:val="21"/>
              </w:rPr>
              <w:t>8951896075</w:t>
            </w:r>
          </w:p>
        </w:tc>
        <w:tc>
          <w:tcPr>
            <w:tcW w:w="2125" w:type="dxa"/>
            <w:vAlign w:val="center"/>
          </w:tcPr>
          <w:p w14:paraId="1C0F7BF8"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14:paraId="19139E55"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14:paraId="20ADD010" w14:textId="4DB06045" w:rsidR="00F53972" w:rsidRPr="009A1D7A" w:rsidRDefault="008A211D"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s</w:t>
            </w:r>
            <w:r>
              <w:rPr>
                <w:rFonts w:ascii="Times New Roman" w:hAnsi="Times New Roman" w:cs="Times New Roman"/>
                <w:b/>
                <w:szCs w:val="21"/>
              </w:rPr>
              <w:t>upan@njupt.edu.cn</w:t>
            </w:r>
          </w:p>
        </w:tc>
      </w:tr>
      <w:tr w:rsidR="005453D1" w:rsidRPr="009A1D7A" w14:paraId="5302471C" w14:textId="77777777" w:rsidTr="009A1D7A">
        <w:trPr>
          <w:jc w:val="center"/>
        </w:trPr>
        <w:tc>
          <w:tcPr>
            <w:tcW w:w="2130" w:type="dxa"/>
            <w:vAlign w:val="center"/>
          </w:tcPr>
          <w:p w14:paraId="5B5D4A82"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14:paraId="25003259"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14:paraId="13984100" w14:textId="50A98AE7" w:rsidR="005453D1" w:rsidRPr="009A1D7A" w:rsidRDefault="008A211D" w:rsidP="00F22CEB">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b/>
                <w:szCs w:val="21"/>
              </w:rPr>
              <w:t>Wireless communications</w:t>
            </w:r>
          </w:p>
        </w:tc>
      </w:tr>
      <w:tr w:rsidR="00F53972" w:rsidRPr="009A1D7A" w14:paraId="3C9762A5" w14:textId="77777777" w:rsidTr="009A1D7A">
        <w:trPr>
          <w:jc w:val="center"/>
        </w:trPr>
        <w:tc>
          <w:tcPr>
            <w:tcW w:w="2130" w:type="dxa"/>
            <w:vAlign w:val="center"/>
          </w:tcPr>
          <w:p w14:paraId="196EDA29" w14:textId="77777777" w:rsidR="005E00EB" w:rsidRPr="009A1D7A" w:rsidRDefault="005E00EB" w:rsidP="009A1D7A">
            <w:pPr>
              <w:spacing w:line="400" w:lineRule="exact"/>
              <w:jc w:val="center"/>
              <w:rPr>
                <w:rFonts w:ascii="Times New Roman" w:hAnsi="Times New Roman" w:cs="Times New Roman"/>
                <w:b/>
                <w:szCs w:val="21"/>
              </w:rPr>
            </w:pPr>
          </w:p>
          <w:p w14:paraId="4CB41A54"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14:paraId="3462F4A3"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14:paraId="79471A0E" w14:textId="54E1CF81" w:rsidR="00900D57" w:rsidRDefault="00900D57" w:rsidP="00900D57">
            <w:pPr>
              <w:spacing w:line="320" w:lineRule="exact"/>
              <w:ind w:firstLineChars="200" w:firstLine="420"/>
              <w:rPr>
                <w:rFonts w:eastAsia="仿宋_GB2312"/>
                <w:color w:val="000000" w:themeColor="text1"/>
                <w:szCs w:val="21"/>
              </w:rPr>
            </w:pPr>
            <w:r>
              <w:rPr>
                <w:rFonts w:eastAsia="仿宋_GB2312"/>
                <w:color w:val="000000" w:themeColor="text1"/>
                <w:szCs w:val="21"/>
              </w:rPr>
              <w:t xml:space="preserve">Published  more than 50 papers in </w:t>
            </w:r>
            <w:r w:rsidRPr="00387D2D">
              <w:rPr>
                <w:rFonts w:eastAsia="仿宋_GB2312" w:hint="eastAsia"/>
                <w:color w:val="000000" w:themeColor="text1"/>
                <w:szCs w:val="21"/>
              </w:rPr>
              <w:t>IEEE Transactions on Vehicular Technology</w:t>
            </w:r>
            <w:r w:rsidRPr="00387D2D">
              <w:rPr>
                <w:rFonts w:eastAsia="仿宋_GB2312" w:hint="eastAsia"/>
                <w:color w:val="000000" w:themeColor="text1"/>
                <w:szCs w:val="21"/>
              </w:rPr>
              <w:t>，</w:t>
            </w:r>
            <w:r>
              <w:rPr>
                <w:rFonts w:eastAsia="仿宋_GB2312" w:hint="eastAsia"/>
                <w:color w:val="000000" w:themeColor="text1"/>
                <w:szCs w:val="21"/>
              </w:rPr>
              <w:t>Journal</w:t>
            </w:r>
            <w:r>
              <w:rPr>
                <w:rFonts w:eastAsia="仿宋_GB2312"/>
                <w:color w:val="000000" w:themeColor="text1"/>
                <w:szCs w:val="21"/>
              </w:rPr>
              <w:t xml:space="preserve"> </w:t>
            </w:r>
            <w:r>
              <w:rPr>
                <w:rFonts w:eastAsia="仿宋_GB2312" w:hint="eastAsia"/>
                <w:color w:val="000000" w:themeColor="text1"/>
                <w:szCs w:val="21"/>
              </w:rPr>
              <w:t>of</w:t>
            </w:r>
            <w:r>
              <w:rPr>
                <w:rFonts w:eastAsia="仿宋_GB2312"/>
                <w:color w:val="000000" w:themeColor="text1"/>
                <w:szCs w:val="21"/>
              </w:rPr>
              <w:t xml:space="preserve"> Telecommunications.</w:t>
            </w:r>
            <w:r>
              <w:rPr>
                <w:rFonts w:eastAsia="仿宋_GB2312" w:hint="eastAsia"/>
                <w:color w:val="000000" w:themeColor="text1"/>
                <w:szCs w:val="21"/>
              </w:rPr>
              <w:t xml:space="preserve"> </w:t>
            </w:r>
            <w:r>
              <w:rPr>
                <w:rFonts w:eastAsia="仿宋_GB2312"/>
                <w:color w:val="000000" w:themeColor="text1"/>
                <w:szCs w:val="21"/>
              </w:rPr>
              <w:t>etc</w:t>
            </w:r>
            <w:r>
              <w:rPr>
                <w:rFonts w:eastAsia="仿宋_GB2312" w:hint="eastAsia"/>
                <w:color w:val="000000" w:themeColor="text1"/>
                <w:szCs w:val="21"/>
              </w:rPr>
              <w:t>；</w:t>
            </w:r>
          </w:p>
          <w:p w14:paraId="534FEF2D" w14:textId="42EA35D1" w:rsidR="005E00EB" w:rsidRPr="00F22CEB" w:rsidRDefault="00900D57" w:rsidP="00900D57">
            <w:pPr>
              <w:widowControl/>
              <w:autoSpaceDE w:val="0"/>
              <w:autoSpaceDN w:val="0"/>
              <w:adjustRightInd w:val="0"/>
              <w:spacing w:line="240" w:lineRule="exact"/>
              <w:ind w:firstLineChars="50" w:firstLine="105"/>
              <w:rPr>
                <w:rFonts w:eastAsia="仿宋_GB2312"/>
                <w:sz w:val="20"/>
              </w:rPr>
            </w:pPr>
            <w:r w:rsidRPr="00900D57">
              <w:rPr>
                <w:rFonts w:eastAsia="仿宋_GB2312"/>
                <w:color w:val="000000" w:themeColor="text1"/>
                <w:szCs w:val="21"/>
              </w:rPr>
              <w:t>Won the second prize of Science and Technology Progress Award of China Communications Society and the third prize of Science and Technology Award of Jiangsu Province</w:t>
            </w:r>
            <w:r>
              <w:rPr>
                <w:rFonts w:eastAsia="仿宋_GB2312" w:hint="eastAsia"/>
                <w:color w:val="000000" w:themeColor="text1"/>
                <w:szCs w:val="21"/>
              </w:rPr>
              <w:t xml:space="preserve">  </w:t>
            </w:r>
          </w:p>
        </w:tc>
      </w:tr>
      <w:tr w:rsidR="00E2446B" w:rsidRPr="009A1D7A" w14:paraId="0E7338D3" w14:textId="77777777" w:rsidTr="009A1D7A">
        <w:trPr>
          <w:trHeight w:val="4304"/>
          <w:jc w:val="center"/>
        </w:trPr>
        <w:tc>
          <w:tcPr>
            <w:tcW w:w="2130" w:type="dxa"/>
            <w:vAlign w:val="center"/>
          </w:tcPr>
          <w:p w14:paraId="16B030DB"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个人简介</w:t>
            </w:r>
          </w:p>
          <w:p w14:paraId="004EFE08"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14:paraId="07EF8882" w14:textId="77777777" w:rsidR="008A211D" w:rsidRDefault="008A211D" w:rsidP="008A211D">
            <w:pPr>
              <w:rPr>
                <w:sz w:val="24"/>
                <w:szCs w:val="24"/>
              </w:rPr>
            </w:pPr>
            <w:r w:rsidRPr="00554240">
              <w:rPr>
                <w:b/>
                <w:sz w:val="24"/>
                <w:szCs w:val="24"/>
              </w:rPr>
              <w:t>Su Pan</w:t>
            </w:r>
            <w:r w:rsidRPr="00554240">
              <w:rPr>
                <w:sz w:val="24"/>
                <w:szCs w:val="24"/>
              </w:rPr>
              <w:t xml:space="preserve"> received the B.S. degree in electrical engineering from the Huazhong University of Science and Technology, Wuhan, China, in 1992, the M.S. degree in information and communications engineering from the Nanjing University of Posts and Telecommunications, Nanjing, China, in 1995, and the Ph.D. degree in electrical and electronic engineering from The University of Hong Kong, Hong Kong, in 2004. He is currently a Professor with the College of Telecommunications and Information Engineering, Nanjing University of Posts and Telecommunications. His research interest </w:t>
            </w:r>
            <w:r>
              <w:rPr>
                <w:rFonts w:hint="eastAsia"/>
                <w:sz w:val="24"/>
                <w:szCs w:val="24"/>
              </w:rPr>
              <w:t>is</w:t>
            </w:r>
            <w:r w:rsidRPr="00554240">
              <w:rPr>
                <w:sz w:val="24"/>
                <w:szCs w:val="24"/>
              </w:rPr>
              <w:t xml:space="preserve"> radio resource management in broadband wireless networks</w:t>
            </w:r>
            <w:r>
              <w:rPr>
                <w:sz w:val="24"/>
                <w:szCs w:val="24"/>
              </w:rPr>
              <w:t xml:space="preserve"> i</w:t>
            </w:r>
            <w:r w:rsidRPr="00554240">
              <w:rPr>
                <w:sz w:val="24"/>
                <w:szCs w:val="24"/>
              </w:rPr>
              <w:t>ncluding</w:t>
            </w:r>
            <w:r w:rsidRPr="00554240">
              <w:rPr>
                <w:rFonts w:hint="eastAsia"/>
                <w:sz w:val="24"/>
                <w:szCs w:val="24"/>
              </w:rPr>
              <w:t>:</w:t>
            </w:r>
            <w:r w:rsidRPr="00554240">
              <w:rPr>
                <w:sz w:val="24"/>
                <w:szCs w:val="24"/>
              </w:rPr>
              <w:t xml:space="preserve"> (1) resource allocation technology, routing technology and QoS guarantee technology in broadband wireless communication. By optimizing the wireless resource allocation method, especially the joint resource allocation method of heterogeneous wireless network, the capacity of the network can be expanded and users’ QoS can be guaranteed. (2) Mobile Internet technology. </w:t>
            </w:r>
          </w:p>
          <w:p w14:paraId="0B549150" w14:textId="77777777" w:rsidR="008A211D" w:rsidRPr="00554240" w:rsidRDefault="008A211D" w:rsidP="008A211D">
            <w:pPr>
              <w:ind w:firstLineChars="100" w:firstLine="240"/>
              <w:rPr>
                <w:rFonts w:ascii="Times New Roman" w:hAnsi="Times New Roman" w:cs="Times New Roman"/>
                <w:color w:val="333333"/>
              </w:rPr>
            </w:pPr>
            <w:r w:rsidRPr="00554240">
              <w:rPr>
                <w:sz w:val="24"/>
                <w:szCs w:val="24"/>
              </w:rPr>
              <w:t xml:space="preserve">In recent years, he has published more than 50 papers in international conferences </w:t>
            </w:r>
            <w:r w:rsidRPr="00554240">
              <w:rPr>
                <w:rFonts w:hint="eastAsia"/>
                <w:sz w:val="24"/>
                <w:szCs w:val="24"/>
              </w:rPr>
              <w:t>and</w:t>
            </w:r>
            <w:r w:rsidRPr="00554240">
              <w:rPr>
                <w:sz w:val="24"/>
                <w:szCs w:val="24"/>
              </w:rPr>
              <w:t xml:space="preserve"> important academic publications such as IEEE TRANS ON VT</w:t>
            </w:r>
            <w:r w:rsidRPr="0014285F">
              <w:t>.</w:t>
            </w:r>
          </w:p>
          <w:p w14:paraId="46575260" w14:textId="77777777" w:rsidR="008A211D" w:rsidRDefault="008A211D" w:rsidP="008A211D"/>
          <w:p w14:paraId="71741C6B" w14:textId="77777777" w:rsidR="00E2446B" w:rsidRPr="005520F6" w:rsidRDefault="00E2446B" w:rsidP="005520F6">
            <w:pPr>
              <w:spacing w:line="240" w:lineRule="exact"/>
              <w:ind w:firstLineChars="100" w:firstLine="210"/>
              <w:rPr>
                <w:rFonts w:ascii="宋体" w:hAnsi="宋体" w:cs="宋体"/>
                <w:color w:val="000000"/>
                <w:szCs w:val="21"/>
              </w:rPr>
            </w:pPr>
          </w:p>
        </w:tc>
      </w:tr>
    </w:tbl>
    <w:p w14:paraId="7557B391"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7F93E" w14:textId="77777777" w:rsidR="00BC7CDD" w:rsidRDefault="00BC7CDD" w:rsidP="00270B65">
      <w:r>
        <w:separator/>
      </w:r>
    </w:p>
  </w:endnote>
  <w:endnote w:type="continuationSeparator" w:id="0">
    <w:p w14:paraId="074E27BC" w14:textId="77777777" w:rsidR="00BC7CDD" w:rsidRDefault="00BC7CDD"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B5BD" w14:textId="77777777" w:rsidR="00BC7CDD" w:rsidRDefault="00BC7CDD" w:rsidP="00270B65">
      <w:r>
        <w:separator/>
      </w:r>
    </w:p>
  </w:footnote>
  <w:footnote w:type="continuationSeparator" w:id="0">
    <w:p w14:paraId="05DDFE0D" w14:textId="77777777" w:rsidR="00BC7CDD" w:rsidRDefault="00BC7CDD"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035A5B"/>
    <w:rsid w:val="00151CB1"/>
    <w:rsid w:val="00250F36"/>
    <w:rsid w:val="00270B65"/>
    <w:rsid w:val="002D1CEF"/>
    <w:rsid w:val="002F6509"/>
    <w:rsid w:val="003E7F6F"/>
    <w:rsid w:val="005453D1"/>
    <w:rsid w:val="005520F6"/>
    <w:rsid w:val="0059776C"/>
    <w:rsid w:val="005E00EB"/>
    <w:rsid w:val="00650D16"/>
    <w:rsid w:val="00743512"/>
    <w:rsid w:val="0074470B"/>
    <w:rsid w:val="007D723D"/>
    <w:rsid w:val="00871ABB"/>
    <w:rsid w:val="008A211D"/>
    <w:rsid w:val="008E4253"/>
    <w:rsid w:val="00900D57"/>
    <w:rsid w:val="00921AAF"/>
    <w:rsid w:val="009A1D7A"/>
    <w:rsid w:val="009B432D"/>
    <w:rsid w:val="00A04F52"/>
    <w:rsid w:val="00A10F4B"/>
    <w:rsid w:val="00AA5E35"/>
    <w:rsid w:val="00AD336D"/>
    <w:rsid w:val="00B268C7"/>
    <w:rsid w:val="00B97BBF"/>
    <w:rsid w:val="00BC1EB6"/>
    <w:rsid w:val="00BC7CDD"/>
    <w:rsid w:val="00C446F9"/>
    <w:rsid w:val="00D60BC5"/>
    <w:rsid w:val="00DE7ACD"/>
    <w:rsid w:val="00E2446B"/>
    <w:rsid w:val="00E75DC6"/>
    <w:rsid w:val="00E81DD4"/>
    <w:rsid w:val="00F22CEB"/>
    <w:rsid w:val="00F53972"/>
    <w:rsid w:val="00FD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8F5F"/>
  <w15:docId w15:val="{B1260C86-0C86-4B67-8AAE-A050847E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3</cp:revision>
  <dcterms:created xsi:type="dcterms:W3CDTF">2022-10-08T02:42:00Z</dcterms:created>
  <dcterms:modified xsi:type="dcterms:W3CDTF">2022-10-19T02:53:00Z</dcterms:modified>
</cp:coreProperties>
</file>