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6D2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snapToGrid/>
          <w:color w:val="000000"/>
          <w:kern w:val="2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napToGrid/>
          <w:color w:val="000000"/>
          <w:kern w:val="2"/>
          <w:sz w:val="44"/>
          <w:szCs w:val="44"/>
          <w:highlight w:val="none"/>
          <w:u w:val="none"/>
          <w:lang w:val="en-US" w:eastAsia="zh-CN"/>
        </w:rPr>
        <w:t>关于开展2026年度国际青年人才来华交流</w:t>
      </w:r>
    </w:p>
    <w:p w14:paraId="794627C7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snapToGrid/>
          <w:color w:val="000000"/>
          <w:kern w:val="2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napToGrid/>
          <w:color w:val="000000"/>
          <w:kern w:val="2"/>
          <w:sz w:val="44"/>
          <w:szCs w:val="44"/>
          <w:highlight w:val="none"/>
          <w:u w:val="none"/>
          <w:lang w:val="en-US" w:eastAsia="zh-CN"/>
        </w:rPr>
        <w:t>项目申报工作的提示</w:t>
      </w:r>
    </w:p>
    <w:p w14:paraId="657944DC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</w:p>
    <w:p w14:paraId="01A8031B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各国内项目单位：</w:t>
      </w:r>
    </w:p>
    <w:p w14:paraId="04BC4F45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为帮助项目单位顺利申报2026年度CEP项目，请仔细阅读以下要点，按照新要求开展申报工作。</w:t>
      </w:r>
    </w:p>
    <w:p w14:paraId="092F426B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一、申报时间与形式审查</w:t>
      </w:r>
    </w:p>
    <w:p w14:paraId="4DFDBB31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项目执行期：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受理2026年4月1日至2026年12月31日期间执行的项目。</w:t>
      </w:r>
    </w:p>
    <w:p w14:paraId="20C7328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申报截止：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2026年4月19日（含），逾期系统关闭，不再受理。</w:t>
      </w:r>
    </w:p>
    <w:p w14:paraId="6EB6BE52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形式审查：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申报截止后，基金会将统一对材料进行形式审查，审查不通过者，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single"/>
          <w:lang w:val="en-US" w:eastAsia="zh-CN"/>
        </w:rPr>
        <w:t>无补充修改机会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。</w:t>
      </w:r>
    </w:p>
    <w:p w14:paraId="092F1CE1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审查重点：1.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签字盖章：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申报表须有法人或项目负责人签字；申报表、承诺书、法人证书及工作意向协议，均须加盖法人单位公章。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2.内容合规：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确保申报材料中的所有必填项均已按要求填写完毕，例如：外国青年须就读/毕业于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single"/>
          <w:lang w:val="en-US" w:eastAsia="zh-CN"/>
        </w:rPr>
        <w:t>国外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高等学校或就职于国外单位。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3.校验码一致：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提交的电子版材料下方的校验码，必须与申报系统最终生成的校验码完全一致。</w:t>
      </w:r>
    </w:p>
    <w:p w14:paraId="7EBFAC8E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二、申报项目数量</w:t>
      </w:r>
    </w:p>
    <w:p w14:paraId="135DEE7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每个单位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single"/>
          <w:lang w:val="en-US" w:eastAsia="zh-CN"/>
        </w:rPr>
        <w:t>每类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项目（访问交流、国际实习、短期工作）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single"/>
          <w:lang w:val="en-US" w:eastAsia="zh-CN"/>
        </w:rPr>
        <w:t>最多可申报2个项目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。基金会将择优资助，请各单位认真做好项目遴选，确保申报项目质量。</w:t>
      </w:r>
    </w:p>
    <w:p w14:paraId="211A4D3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三、申报主体与流程</w:t>
      </w:r>
    </w:p>
    <w:p w14:paraId="05BC4072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申报主体：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必须由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single"/>
          <w:lang w:val="en-US" w:eastAsia="zh-CN"/>
        </w:rPr>
        <w:t>本单位指定的CEP项目主管部门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（如国合处、科技处、人力资源部门等）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single"/>
          <w:lang w:val="en-US" w:eastAsia="zh-CN"/>
        </w:rPr>
        <w:t>进行统一注册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，获取单位主账号。个人无法直接申报，申报事宜请联系本单位CEP项目主管部门（往年个人注册的申报账号无法参与本期项目申报）。</w:t>
      </w:r>
    </w:p>
    <w:p w14:paraId="7C11CA45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申报流程：</w:t>
      </w:r>
    </w:p>
    <w:p w14:paraId="5D46FCE6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注册账号：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各单位CEP项目主管部门在基金项目管理平台注册单位账号（首次登录需填写完整单位信息）。每个单位仅可注册一个主账号，由该主管部门统一管理。</w:t>
      </w:r>
    </w:p>
    <w:p w14:paraId="76D4E498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线下遴选：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主管部门须在线下先行遴选，确定本单位拟申报项目，每类项目（访问交流、国际实习、短期工作）各不超过2项。</w:t>
      </w:r>
    </w:p>
    <w:p w14:paraId="234DED36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分配账号：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项目确定后，主管部门通过单位主账号创建子账号，分发至拟申报项目的项目负责人进行填报。</w:t>
      </w:r>
    </w:p>
    <w:p w14:paraId="18EA414C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>【注意】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每类项目限项填报2项，即当本单位某类项目已填报2项时，该类项目将无法继续通过子账号创建。因此，请各单位务必先完成线下遴选，再为拟申报项目分配子账号。</w:t>
      </w:r>
    </w:p>
    <w:p w14:paraId="77AD8EF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4.审核提交：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填报完成后，主管部门登录主账号审核，将材料统一提交至基金会。</w:t>
      </w:r>
    </w:p>
    <w:p w14:paraId="67FAE840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三、人员名单</w:t>
      </w:r>
    </w:p>
    <w:p w14:paraId="30008078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项目单位需在项目申报时确定国外合作机构（外国青年来源），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single"/>
          <w:lang w:val="en-US" w:eastAsia="zh-CN"/>
        </w:rPr>
        <w:t>访问交流类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32"/>
          <w:szCs w:val="32"/>
          <w:highlight w:val="none"/>
          <w:u w:val="single"/>
          <w:lang w:val="en-US" w:eastAsia="zh-CN"/>
        </w:rPr>
        <w:t>需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在项目启动后通过管理平台提交外国青年名单；</w:t>
      </w: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国际实习和短期工作类项目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需在申报时确定人员名单，提供工作接收意向协议。</w:t>
      </w:r>
    </w:p>
    <w:p w14:paraId="020B48D5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default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四、资助额度</w:t>
      </w:r>
    </w:p>
    <w:p w14:paraId="034C7A75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项目单位应按资助标准据实申报，对于申报人数过大的项目，单个项目资助上限为20万元人民币。资助上限针对项目申请总金额，对项目内资助的外国青年人数无上限要求，在华天数需满足所属项目类别具体要求。</w:t>
      </w:r>
    </w:p>
    <w:p w14:paraId="5C43C81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五、项目宣传</w:t>
      </w:r>
    </w:p>
    <w:p w14:paraId="2903B7A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获得立项资助的项目，须配合基金会开展CEP项目宣传。</w:t>
      </w:r>
    </w:p>
    <w:p w14:paraId="354C743E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1.规范使用项目标识</w:t>
      </w:r>
    </w:p>
    <w:p w14:paraId="0F9ED123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项目在实施过程中所举办的所有活动（包括但不限于会议、培训、论坛、调研、展览等），需在官方活动名称或活动现场显著位置体现CEP名称及标识、中国国际人才交流基金会名称及标识；所涉及的相关宣传物料、出版物、成果报告及新闻传播内容等，须在显著位置体现CEP名称及标识；不得擅自变形、变色或与其他标识组合产生歧义。</w:t>
      </w:r>
    </w:p>
    <w:p w14:paraId="7492C414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2.宣传材料提交</w:t>
      </w:r>
    </w:p>
    <w:p w14:paraId="158F1669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0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在项目总结阶段，申报单位须提交具有CEP项目、中国国际人才交流基金会名称和标</w:t>
      </w:r>
      <w:bookmarkStart w:id="0" w:name="_GoBack"/>
      <w:bookmarkEnd w:id="0"/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识的图片和视频。具体包括但不限于技术研讨、实习实践、文化参观、成果总结、欢迎欢送、日常生活等活动内容。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D47A73-37D7-4C8A-B7AC-452172A7D8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00AD0F7-1B25-4180-9ECC-BFF3860F40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506B16-6741-47CF-8B83-40F74437DB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00357B-B5E3-4CA0-B192-424FCF663D1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03FF5F8-E97D-44AF-9195-7903BC446D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FD035">
    <w:pPr>
      <w:pStyle w:val="7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ind w:firstLineChars="0"/>
      <w:jc w:val="center"/>
      <w:textAlignment w:val="baseline"/>
      <w:rPr>
        <w:sz w:val="28"/>
        <w:szCs w:val="36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64F89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firstLineChars="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64F89">
                    <w:pPr>
                      <w:pStyle w:val="7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firstLineChars="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E3500"/>
    <w:rsid w:val="002C54CF"/>
    <w:rsid w:val="00307A95"/>
    <w:rsid w:val="00DA57BB"/>
    <w:rsid w:val="015C48BA"/>
    <w:rsid w:val="027C16B8"/>
    <w:rsid w:val="031A1A13"/>
    <w:rsid w:val="03E239D2"/>
    <w:rsid w:val="05DA23A7"/>
    <w:rsid w:val="063362B9"/>
    <w:rsid w:val="063C49CA"/>
    <w:rsid w:val="073315C6"/>
    <w:rsid w:val="07D347C5"/>
    <w:rsid w:val="08D21C65"/>
    <w:rsid w:val="0A0C438A"/>
    <w:rsid w:val="0BEC359B"/>
    <w:rsid w:val="0FAC2EB1"/>
    <w:rsid w:val="11477335"/>
    <w:rsid w:val="11852B1D"/>
    <w:rsid w:val="11AB7982"/>
    <w:rsid w:val="12F37627"/>
    <w:rsid w:val="13AC347F"/>
    <w:rsid w:val="143F5FC4"/>
    <w:rsid w:val="146D6452"/>
    <w:rsid w:val="15CC22D2"/>
    <w:rsid w:val="15CE063D"/>
    <w:rsid w:val="168F7E12"/>
    <w:rsid w:val="18786026"/>
    <w:rsid w:val="191157BE"/>
    <w:rsid w:val="1D7C0374"/>
    <w:rsid w:val="1FA24E77"/>
    <w:rsid w:val="209C60B6"/>
    <w:rsid w:val="20F71F25"/>
    <w:rsid w:val="23127C96"/>
    <w:rsid w:val="24996BAE"/>
    <w:rsid w:val="24EC5DD1"/>
    <w:rsid w:val="259112A1"/>
    <w:rsid w:val="25A36DFE"/>
    <w:rsid w:val="25B14925"/>
    <w:rsid w:val="25DE670F"/>
    <w:rsid w:val="27EE6E69"/>
    <w:rsid w:val="289C0AAB"/>
    <w:rsid w:val="299109D5"/>
    <w:rsid w:val="2A9C51F4"/>
    <w:rsid w:val="2AF84389"/>
    <w:rsid w:val="2B5553C5"/>
    <w:rsid w:val="2C5129BE"/>
    <w:rsid w:val="30C24997"/>
    <w:rsid w:val="3103599E"/>
    <w:rsid w:val="317A6513"/>
    <w:rsid w:val="323D35BD"/>
    <w:rsid w:val="32C16A53"/>
    <w:rsid w:val="32FF76DD"/>
    <w:rsid w:val="3332520E"/>
    <w:rsid w:val="342B2946"/>
    <w:rsid w:val="34B54E55"/>
    <w:rsid w:val="35E0777A"/>
    <w:rsid w:val="36A238B1"/>
    <w:rsid w:val="36D10B7D"/>
    <w:rsid w:val="37ED1E46"/>
    <w:rsid w:val="396F4CC8"/>
    <w:rsid w:val="39D57EF0"/>
    <w:rsid w:val="3B2432DB"/>
    <w:rsid w:val="3CD00B52"/>
    <w:rsid w:val="3D9A19EF"/>
    <w:rsid w:val="3DF60935"/>
    <w:rsid w:val="416568BA"/>
    <w:rsid w:val="43664B49"/>
    <w:rsid w:val="440C13E9"/>
    <w:rsid w:val="45622D3C"/>
    <w:rsid w:val="460743C1"/>
    <w:rsid w:val="46A9191C"/>
    <w:rsid w:val="47271541"/>
    <w:rsid w:val="47881532"/>
    <w:rsid w:val="48A51C70"/>
    <w:rsid w:val="48EA5EAF"/>
    <w:rsid w:val="491D3EFC"/>
    <w:rsid w:val="496E0687"/>
    <w:rsid w:val="4F041DE6"/>
    <w:rsid w:val="4F427818"/>
    <w:rsid w:val="500A4941"/>
    <w:rsid w:val="508D6FB9"/>
    <w:rsid w:val="52133DB3"/>
    <w:rsid w:val="524013FF"/>
    <w:rsid w:val="53356B65"/>
    <w:rsid w:val="5408253A"/>
    <w:rsid w:val="541F1AD7"/>
    <w:rsid w:val="54411F70"/>
    <w:rsid w:val="55DF0DF7"/>
    <w:rsid w:val="563F7711"/>
    <w:rsid w:val="567E13F4"/>
    <w:rsid w:val="56CA1873"/>
    <w:rsid w:val="58A310F9"/>
    <w:rsid w:val="593F2947"/>
    <w:rsid w:val="5960483C"/>
    <w:rsid w:val="596D4A2C"/>
    <w:rsid w:val="59B966C3"/>
    <w:rsid w:val="5A0507C0"/>
    <w:rsid w:val="5DF55733"/>
    <w:rsid w:val="5E6A32E8"/>
    <w:rsid w:val="5E7573DF"/>
    <w:rsid w:val="5F145B8A"/>
    <w:rsid w:val="5F2E3500"/>
    <w:rsid w:val="5FBC6A9E"/>
    <w:rsid w:val="60213E7A"/>
    <w:rsid w:val="60B4184C"/>
    <w:rsid w:val="60F65306"/>
    <w:rsid w:val="617C507F"/>
    <w:rsid w:val="61A47CEF"/>
    <w:rsid w:val="62A34AE2"/>
    <w:rsid w:val="63471E49"/>
    <w:rsid w:val="63AA400F"/>
    <w:rsid w:val="65F01CCB"/>
    <w:rsid w:val="680571B7"/>
    <w:rsid w:val="68624066"/>
    <w:rsid w:val="695348DB"/>
    <w:rsid w:val="6A364414"/>
    <w:rsid w:val="6F455486"/>
    <w:rsid w:val="70AB3A18"/>
    <w:rsid w:val="740C7414"/>
    <w:rsid w:val="74C74B98"/>
    <w:rsid w:val="74F457F1"/>
    <w:rsid w:val="7521074C"/>
    <w:rsid w:val="75556648"/>
    <w:rsid w:val="757B56CA"/>
    <w:rsid w:val="79FC2CB0"/>
    <w:rsid w:val="7A8A28F0"/>
    <w:rsid w:val="7ACB2084"/>
    <w:rsid w:val="7D002024"/>
    <w:rsid w:val="7D3445AB"/>
    <w:rsid w:val="7DC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/>
      <w:autoSpaceDN/>
      <w:adjustRightInd w:val="0"/>
      <w:snapToGrid w:val="0"/>
      <w:spacing w:line="320" w:lineRule="exact"/>
      <w:ind w:firstLineChars="200"/>
      <w:jc w:val="both"/>
      <w:textAlignment w:val="baseline"/>
    </w:pPr>
    <w:rPr>
      <w:rFonts w:ascii="Times New Roman" w:hAnsi="Times New Roman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340" w:lineRule="exact"/>
      <w:ind w:firstLine="0" w:firstLineChars="0"/>
      <w:jc w:val="center"/>
      <w:outlineLvl w:val="0"/>
    </w:pPr>
    <w:rPr>
      <w:rFonts w:ascii="黑体" w:hAnsi="黑体" w:eastAsia="黑体" w:cs="Times New Roman"/>
      <w:w w:val="0"/>
      <w:kern w:val="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="50" w:afterLines="50" w:afterAutospacing="0" w:line="560" w:lineRule="exact"/>
      <w:ind w:firstLine="640" w:firstLineChars="200"/>
      <w:jc w:val="left"/>
      <w:outlineLvl w:val="1"/>
    </w:pPr>
    <w:rPr>
      <w:rFonts w:ascii="Calibri" w:hAnsi="Calibri" w:eastAsia="黑体" w:cs="Times New Roman"/>
      <w:kern w:val="2"/>
      <w:sz w:val="28"/>
      <w:szCs w:val="24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562" w:firstLineChars="200"/>
      <w:outlineLvl w:val="2"/>
    </w:pPr>
    <w:rPr>
      <w:rFonts w:ascii="Calibri" w:hAnsi="Calibri" w:eastAsia="楷体" w:cs="Segoe UI"/>
      <w:color w:val="000000" w:themeColor="text1"/>
      <w:kern w:val="2"/>
      <w:sz w:val="28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562" w:firstLineChars="200"/>
      <w:outlineLvl w:val="3"/>
    </w:pPr>
    <w:rPr>
      <w:rFonts w:ascii="Times New Roman" w:hAnsi="Times New Roman" w:eastAsia="仿宋" w:cs="Times New Roman"/>
      <w:b/>
      <w:kern w:val="2"/>
      <w:sz w:val="28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640" w:firstLineChars="200"/>
      <w:outlineLvl w:val="4"/>
    </w:pPr>
    <w:rPr>
      <w:color w:val="7030A0"/>
      <w:u w:val="single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qFormat/>
    <w:uiPriority w:val="0"/>
    <w:pPr>
      <w:spacing w:line="720" w:lineRule="auto"/>
      <w:ind w:leftChars="0" w:firstLine="0" w:firstLineChars="0"/>
      <w:jc w:val="center"/>
    </w:pPr>
  </w:style>
  <w:style w:type="paragraph" w:styleId="10">
    <w:name w:val="Title"/>
    <w:basedOn w:val="9"/>
    <w:next w:val="9"/>
    <w:qFormat/>
    <w:uiPriority w:val="0"/>
    <w:pPr>
      <w:spacing w:beforeLines="0" w:beforeAutospacing="0" w:afterLines="0" w:afterAutospacing="0" w:line="720" w:lineRule="auto"/>
      <w:ind w:firstLine="0" w:firstLineChars="0"/>
      <w:jc w:val="center"/>
      <w:outlineLvl w:val="0"/>
    </w:pPr>
    <w:rPr>
      <w:rFonts w:ascii="Arial" w:hAnsi="Arial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黑体" w:cs="Times New Roman"/>
      <w:b/>
      <w:color w:val="000000"/>
      <w:kern w:val="2"/>
      <w:sz w:val="36"/>
      <w:szCs w:val="32"/>
    </w:rPr>
  </w:style>
  <w:style w:type="character" w:customStyle="1" w:styleId="14">
    <w:name w:val="标题 3 Char"/>
    <w:link w:val="4"/>
    <w:qFormat/>
    <w:uiPriority w:val="0"/>
    <w:rPr>
      <w:rFonts w:ascii="Calibri" w:hAnsi="Calibri" w:eastAsia="黑体" w:cs="Segoe UI"/>
      <w:b/>
      <w:color w:val="000000" w:themeColor="text1"/>
      <w:kern w:val="2"/>
      <w:sz w:val="32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421</Words>
  <Characters>444</Characters>
  <Lines>0</Lines>
  <Paragraphs>0</Paragraphs>
  <TotalTime>1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2026-02-05T07:08:00Z</dcterms:created>
  <dc:creator>汪璇vivil</dc:creator>
  <cp:lastModifiedBy>汪璇vivil</cp:lastModifiedBy>
  <dcterms:modified xsi:type="dcterms:W3CDTF">2026-03-18T01:51:51Z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78D1AC21041C4E8CB09C50438F2615DA_13</vt:lpwstr>
  </property>
  <property fmtid="{D5CDD505-2E9C-101B-9397-08002B2CF9AE}" pid="4" name="KSOTemplateDocerSaveRecord">
    <vt:lpwstr>eyJoZGlkIjoiNzFmOTNiYjVhNWVjMmEzZmU2YTU0OWQ4ZWMzMTIxYmUiLCJ1c2VySWQiOiIyMjMwOTc4ODAifQ==</vt:lpwstr>
  </property>
</Properties>
</file>